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bottom w:val="single" w:sz="18" w:color="C4B069" w:space="6"/>
        </w:pBdr>
      </w:pPr>
      <w:r>
        <w:rPr>
          <w:rFonts w:ascii="Oswald" w:hAnsi="Oswald" w:cs="Oswald"/>
          <w:b/>
          <w:i w:val="0"/>
          <w:color w:val="025373"/>
          <w:sz w:val="42"/>
        </w:rPr>
        <w:t>FOLLOW-UP AND REVIEW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The review cadence is what keeps the installation from quietly dissolving: weekly for the first month, then monthly, forever. This file holds the 15-minute agenda, the fire count tracker, the monthly questions, and the relight protocol for when a fire comes back. The discipline that makes all of it work: counts arrive in writing before the meeting, and no problem-solving happens in the room — the review identifies, and fixes become tasks with owners and dates.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THE WEEKLY FIRE REVIEW — 15 MINUTES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Who attends: you and every fire owner. Hard stop at 15. Same four questions every week: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How many fires reached the founder this week, and which ones?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What wobbled, and which handoff layer was missing — the What, When, Why, How, Standard, Judgment, or Voice?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Which boundary or escalation rule needs adjusting — in writing, today?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What does each owner need before next week?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Timing that keeps it honest: three minutes on the counts, five on the wobbles and their layers, four on adjustments, three on needs. The first time a review balloons into a working session, it becomes a meeting people dread — and dreaded meetings get skipped, and skipped reviews are how installations rot politely.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THE FIRE COUNT TRACKER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One row per week. The number that matters is fires that reached the founder — not fires that happened. Fires happening is business as usual; your team handling them without you is the point.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12"/>
        <w:gridCol w:w="2412"/>
        <w:gridCol w:w="2412"/>
        <w:gridCol w:w="2412"/>
      </w:tblGrid>
      <w:tr>
        <w:tc>
          <w:tcPr>
            <w:tcW w:type="dxa" w:w="2412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WEEK</w:t>
            </w:r>
          </w:p>
        </w:tc>
        <w:tc>
          <w:tcPr>
            <w:tcW w:type="dxa" w:w="2412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FIRES THAT REACHED ME</w:t>
            </w:r>
          </w:p>
        </w:tc>
        <w:tc>
          <w:tcPr>
            <w:tcW w:type="dxa" w:w="2412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WHICH FIRE</w:t>
            </w:r>
          </w:p>
        </w:tc>
        <w:tc>
          <w:tcPr>
            <w:tcW w:type="dxa" w:w="2412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OWNER ACTION TAKEN</w:t>
            </w:r>
          </w:p>
        </w:tc>
      </w:tr>
      <w:tr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1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2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3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4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  <w:tc>
          <w:tcPr>
            <w:tcW w:type="dxa" w:w="2412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</w:tbl>
    <w:p/>
    <w:p>
      <w:pPr>
        <w:ind w:left="432"/>
      </w:pPr>
      <w:r>
        <w:rPr>
          <w:rFonts w:ascii="Roboto" w:hAnsi="Roboto" w:cs="Roboto"/>
          <w:b w:val="0"/>
          <w:i/>
          <w:color w:val="3A3F45"/>
          <w:sz w:val="21"/>
        </w:rPr>
        <w:t>Example row: Week 2 · 5 · Approvals x2, rework x3 · Standard examples added to the delivery package; one boundary raised in writing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Two secondary signals worth a glance while you're counting. Time-to-resolution: fires should be getting handled faster now that they don't queue behind your calendar — say that number out loud to the team, because it reframes the change as a speed upgrade. Escalation quality: of what did reach you, how many were correct calls versus habit? Correct escalations trending toward all of a small number is the graduation certificate.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Our baseline — fires that reached me in the week before installation: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GOING MONTHLY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After four weekly reviews with counts trending down, drop to monthly. Same four questions, plus these: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Are the owners changing their own processes and proposing boundary adjustments — or waiting to be told? Proposing is the single best sign the installation took.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Which thresholds were never approached this month? Raise them.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Which escalation signals never fired? Decide together: insurance worth keeping, or founder anxiety in table form.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Did I take anything back this month, in any of the four disguises — rescue, shadow, hedge, drift? Check the exceptions log before answering.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Where did the reclaimed hours actually go? If the honest answer is "hovering," revisit the reclaimed-hours plan.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Monthly review day (same week each month, calendared a year out):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THE RELIGHT PROTOCOL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A fire is relighting when the reaching-me count climbs for two straight weeks, or an old pattern reappears — the DMs, the approvals queue, the client texting your cell. Don't start over and don't panic. Diagnose which of the five installation pieces failed, and re-run only that chapter: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Did ownership actually transfer, or did I keep intercepting? Re-run Chapter 1.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Are the boundaries written and published, or still verbal? Re-run Chapter 2.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Did the escalation rules get published, or just discussed? Re-run Chapter 3.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Was the change communicated, or mentioned in passing? Re-run Chapter 4.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Did I take something back? Re-read the pledge, own it out loud at the next review, and hand it back.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It's nearly always one piece, not five. Tell the team plainly that you're tightening that piece, and return the review cadence to weekly until the count drops again.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Relight watch — the one fire most likely to come back in our business, and its earliest tell: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THE QUARTERLY LOOK</w:t>
      </w:r>
    </w:p>
    <w:p>
      <w:r>
        <w:rPr>
          <w:rFonts w:ascii="Roboto" w:hAnsi="Roboto" w:cs="Roboto"/>
          <w:b w:val="0"/>
          <w:i w:val="0"/>
          <w:color w:val="1F2328"/>
          <w:sz w:val="21"/>
        </w:rPr>
        <w:t>Once a quarter, zoom out for twenty minutes, alone or with your ops lead: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Compare this quarter's average weekly count to install month. The trend is the proof.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Re-read the founder short list. Has anything earned its way off? Has anything snuck on?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Check the roster for departed people, changed roles, and owners carrying three or more fires.</w:t>
      </w:r>
    </w:p>
    <w:p>
      <w:pPr>
        <w:pStyle w:val="ListBullet"/>
      </w:pPr>
      <w:r>
        <w:rPr>
          <w:rFonts w:ascii="Roboto" w:hAnsi="Roboto" w:cs="Roboto"/>
          <w:b w:val="0"/>
          <w:i w:val="0"/>
          <w:color w:val="1F2328"/>
          <w:sz w:val="21"/>
        </w:rPr>
        <w:t>Ask the real question: what's the next fire? New growth builds new wiring, and the same install pattern — owner, boundaries, escalation, communication, hold — works on whatever it finds. That's what the playbook template is for.</w:t>
      </w:r>
    </w:p>
    <w:p>
      <w:pPr>
        <w:spacing w:before="120"/>
      </w:pPr>
      <w:r>
        <w:rPr>
          <w:rFonts w:ascii="Oswald" w:hAnsi="Oswald" w:cs="Oswald"/>
          <w:b/>
          <w:i w:val="0"/>
          <w:color w:val="025373"/>
          <w:sz w:val="20"/>
        </w:rPr>
        <w:t xml:space="preserve">Next quarterly look, date:  </w:t>
      </w:r>
      <w:r>
        <w:rPr>
          <w:rFonts w:ascii="Roboto" w:hAnsi="Roboto" w:cs="Roboto"/>
          <w:b w:val="0"/>
          <w:i w:val="0"/>
          <w:color w:val="AF9453"/>
          <w:sz w:val="21"/>
        </w:rPr>
        <w:t>______________________________________________</w:t>
      </w:r>
    </w:p>
    <w:p>
      <w:pPr>
        <w:spacing w:before="280"/>
      </w:pPr>
      <w:r>
        <w:rPr>
          <w:rFonts w:ascii="Oswald" w:hAnsi="Oswald" w:cs="Oswald"/>
          <w:b/>
          <w:i w:val="0"/>
          <w:color w:val="0F7081"/>
          <w:sz w:val="27"/>
        </w:rPr>
        <w:t>REVIEW STATUS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FIELD</w:t>
            </w:r>
          </w:p>
        </w:tc>
        <w:tc>
          <w:tcPr>
            <w:tcW w:type="dxa" w:w="4824"/>
            <w:shd w:val="clear" w:fill="025373"/>
          </w:tcPr>
          <w:p>
            <w:r>
              <w:rPr>
                <w:rFonts w:ascii="Oswald" w:hAnsi="Oswald" w:cs="Oswald"/>
                <w:b/>
                <w:i w:val="0"/>
                <w:color w:val="FFFFFF"/>
                <w:sz w:val="17"/>
              </w:rPr>
              <w:t>ENTRY</w:t>
            </w:r>
          </w:p>
        </w:tc>
      </w:tr>
      <w:tr>
        <w:tc>
          <w:tcPr>
            <w:tcW w:type="dxa" w:w="4824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Weekly reviews started</w:t>
            </w:r>
          </w:p>
        </w:tc>
        <w:tc>
          <w:tcPr>
            <w:tcW w:type="dxa" w:w="4824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4824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Switched to monthly</w:t>
            </w:r>
          </w:p>
        </w:tc>
        <w:tc>
          <w:tcPr>
            <w:tcW w:type="dxa" w:w="4824"/>
            <w:shd w:val="clear" w:fill="F7F3E8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  <w:tr>
        <w:tc>
          <w:tcPr>
            <w:tcW w:type="dxa" w:w="4824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Last quarterly look</w:t>
            </w:r>
          </w:p>
        </w:tc>
        <w:tc>
          <w:tcPr>
            <w:tcW w:type="dxa" w:w="4824"/>
          </w:tcPr>
          <w:p>
            <w:r>
              <w:rPr>
                <w:rFonts w:ascii="Roboto" w:hAnsi="Roboto" w:cs="Roboto"/>
                <w:b w:val="0"/>
                <w:i w:val="0"/>
                <w:color w:val="1F2328"/>
                <w:sz w:val="19"/>
              </w:rPr>
              <w:t>________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Oswald" w:hAnsi="Oswald" w:cs="Oswald"/>
        <w:b w:val="0"/>
        <w:i w:val="0"/>
        <w:color w:val="5A5F66"/>
        <w:sz w:val="15"/>
      </w:rPr>
      <w:t>© 2026 Tiffany Lopez · Luxe Business Backend™ · All rights reserved · For purchaser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Oswald" w:hAnsi="Oswald" w:cs="Oswald"/>
        <w:b w:val="0"/>
        <w:i w:val="0"/>
        <w:color w:val="AF9453"/>
        <w:sz w:val="16"/>
      </w:rPr>
      <w:t>LUXE BUSINESS BACKEND™  ·  FOUNDER FIRE CODES™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